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966C" w14:textId="77777777" w:rsidR="004901B5" w:rsidRDefault="004901B5" w:rsidP="004901B5">
      <w:pPr>
        <w:pStyle w:val="isselectedend"/>
      </w:pPr>
      <w:r>
        <w:rPr>
          <w:rStyle w:val="Strong"/>
          <w:rFonts w:eastAsiaTheme="majorEastAsia"/>
        </w:rPr>
        <w:t>Title:</w:t>
      </w:r>
      <w:r>
        <w:t xml:space="preserve"> Predictors of Extracorporeal Membrane Oxygenation After Pulmonary Thromboendarterectomy</w:t>
      </w:r>
    </w:p>
    <w:p w14:paraId="581EAD23" w14:textId="77777777" w:rsidR="004901B5" w:rsidRDefault="004901B5" w:rsidP="004901B5">
      <w:pPr>
        <w:pStyle w:val="isselectedend"/>
      </w:pPr>
      <w:r>
        <w:rPr>
          <w:rStyle w:val="Strong"/>
          <w:rFonts w:eastAsiaTheme="majorEastAsia"/>
        </w:rPr>
        <w:t>Background:</w:t>
      </w:r>
      <w:r>
        <w:br/>
        <w:t>Pulmonary thromboendarterectomy (PTE) is the definitive surgical treatment for chronic thromboembolic pulmonary hypertension (CTEPH). Although outcomes are generally favorable, a subset of patients require extracorporeal membrane oxygenation (ECMO) support due to persistent pulmonary hypertension or right ventricular failure. This study evaluated predictors of ECMO utilization following PTE.</w:t>
      </w:r>
    </w:p>
    <w:p w14:paraId="2BE4F3E1" w14:textId="77777777" w:rsidR="004901B5" w:rsidRDefault="004901B5" w:rsidP="004901B5">
      <w:pPr>
        <w:pStyle w:val="isselectedend"/>
      </w:pPr>
      <w:r>
        <w:rPr>
          <w:rStyle w:val="Strong"/>
          <w:rFonts w:eastAsiaTheme="majorEastAsia"/>
        </w:rPr>
        <w:t>Methods:</w:t>
      </w:r>
      <w:r>
        <w:br/>
        <w:t>A retrospective review was performed of a prospectively maintained institutional database of patients undergoing PTE for CTEPH between October 2017 and May 2025. Demographic, preoperative hemodynamic, and operative variables were analyzed. Patients supported with preoperative ECMO were excluded. The primary outcome was postoperative ECMO requirement. Multivariable logistic regression was used to identify predictors of ECMO utilization.</w:t>
      </w:r>
    </w:p>
    <w:p w14:paraId="096CC241" w14:textId="24E66D02" w:rsidR="004901B5" w:rsidRDefault="004901B5" w:rsidP="004901B5">
      <w:pPr>
        <w:pStyle w:val="isselectedend"/>
      </w:pPr>
      <w:r>
        <w:rPr>
          <w:rStyle w:val="Strong"/>
          <w:rFonts w:eastAsiaTheme="majorEastAsia"/>
        </w:rPr>
        <w:t>Results:</w:t>
      </w:r>
      <w:r>
        <w:br/>
        <w:t xml:space="preserve">A total of 191 patients underwent pulmonary thromboendarterectomy during the study period. </w:t>
      </w:r>
      <w:r w:rsidR="001B3ED7">
        <w:t xml:space="preserve">ECMO support was required in </w:t>
      </w:r>
      <w:r w:rsidR="001B3ED7" w:rsidRPr="001B3ED7">
        <w:rPr>
          <w:rStyle w:val="Strong"/>
          <w:rFonts w:eastAsiaTheme="majorEastAsia"/>
          <w:b w:val="0"/>
          <w:bCs w:val="0"/>
        </w:rPr>
        <w:t>7.3% of patients (14/191)</w:t>
      </w:r>
      <w:r w:rsidR="001B3ED7" w:rsidRPr="001B3ED7">
        <w:rPr>
          <w:b/>
          <w:bCs/>
        </w:rPr>
        <w:t>.</w:t>
      </w:r>
      <w:r w:rsidR="001B3ED7">
        <w:t xml:space="preserve"> One patient required preoperative ECMO and was excluded from the predictors analysis.</w:t>
      </w:r>
      <w:r>
        <w:t xml:space="preserve"> Mean preoperative pulmonary vascular resistance was 7.9 ± 3.9 Wood units and decreased to 3.7 ± 2.2 Wood units postoperatively. Thirty-day mortality was </w:t>
      </w:r>
      <w:r w:rsidRPr="004901B5">
        <w:rPr>
          <w:rStyle w:val="Strong"/>
          <w:rFonts w:eastAsiaTheme="majorEastAsia"/>
          <w:b w:val="0"/>
          <w:bCs w:val="0"/>
        </w:rPr>
        <w:t>1.6% (3/191)</w:t>
      </w:r>
      <w:r w:rsidR="004B710D" w:rsidRPr="004B710D">
        <w:rPr>
          <w:rStyle w:val="Strong"/>
          <w:rFonts w:eastAsiaTheme="majorEastAsia"/>
        </w:rPr>
        <w:t xml:space="preserve"> </w:t>
      </w:r>
      <w:r w:rsidR="004B710D" w:rsidRPr="004B710D">
        <w:t xml:space="preserve">Postoperative ECMO support was required in </w:t>
      </w:r>
      <w:r w:rsidR="004B710D" w:rsidRPr="004B710D">
        <w:rPr>
          <w:rStyle w:val="Strong"/>
          <w:rFonts w:eastAsiaTheme="majorEastAsia"/>
          <w:b w:val="0"/>
          <w:bCs w:val="0"/>
        </w:rPr>
        <w:t>7.3% of patients (14/191)</w:t>
      </w:r>
      <w:r w:rsidR="004B710D" w:rsidRPr="004B710D">
        <w:rPr>
          <w:b/>
          <w:bCs/>
        </w:rPr>
        <w:t xml:space="preserve">. </w:t>
      </w:r>
      <w:r w:rsidR="004B710D" w:rsidRPr="004B710D">
        <w:t xml:space="preserve">Among patients requiring ECMO, </w:t>
      </w:r>
      <w:r w:rsidR="004B710D" w:rsidRPr="004B710D">
        <w:rPr>
          <w:rStyle w:val="Strong"/>
          <w:rFonts w:eastAsiaTheme="majorEastAsia"/>
          <w:b w:val="0"/>
          <w:bCs w:val="0"/>
        </w:rPr>
        <w:t>30-day mortality was 14.3% (2/14)</w:t>
      </w:r>
      <w:r w:rsidR="004B710D" w:rsidRPr="004B710D">
        <w:rPr>
          <w:b/>
          <w:bCs/>
        </w:rPr>
        <w:t>.</w:t>
      </w:r>
      <w:r w:rsidRPr="004B710D">
        <w:rPr>
          <w:b/>
          <w:bCs/>
        </w:rPr>
        <w:t xml:space="preserve"> </w:t>
      </w:r>
      <w:r>
        <w:t>On multivariable analysis, higher postoperative pulmonary vascular resistance was independently associated with ECMO requirement (OR 1.63 per Wood unit increase, p = 0.029). Total circulatory arrest time demonstrated a trend toward increased ECMO utilization (OR 1.04 per minute increase, p = 0.055). Age, body mass index, and preoperative PVR were not significantly associated with ECMO use.</w:t>
      </w:r>
    </w:p>
    <w:p w14:paraId="2C64DDFA" w14:textId="77777777" w:rsidR="004901B5" w:rsidRDefault="004901B5" w:rsidP="004901B5">
      <w:pPr>
        <w:pStyle w:val="NormalWeb"/>
      </w:pPr>
      <w:r>
        <w:rPr>
          <w:rStyle w:val="Strong"/>
          <w:rFonts w:eastAsiaTheme="majorEastAsia"/>
        </w:rPr>
        <w:t>Conclusions:</w:t>
      </w:r>
      <w:r>
        <w:br/>
        <w:t>ECMO support following pulmonary thromboendarterectomy is uncommon but remains an important adjunct for patients with persistent postoperative pulmonary hypertension. Higher residual postoperative pulmonary vascular resistance is strongly associated with ECMO requirement, suggesting that incomplete hemodynamic recovery is a major driver of postoperative mechanical support.</w:t>
      </w:r>
    </w:p>
    <w:p w14:paraId="5A82449A" w14:textId="4D37A8CE" w:rsidR="00100222" w:rsidRDefault="00352F4F">
      <w:r w:rsidRPr="00352F4F">
        <w:rPr>
          <w:noProof/>
        </w:rPr>
        <w:lastRenderedPageBreak/>
        <w:drawing>
          <wp:inline distT="0" distB="0" distL="0" distR="0" wp14:anchorId="6B53D295" wp14:editId="09C27F9D">
            <wp:extent cx="5753100" cy="4292600"/>
            <wp:effectExtent l="0" t="0" r="0" b="0"/>
            <wp:docPr id="5" name="Picture 4" descr="A diagram of a number of lines&#10;&#10;Description automatically generated with medium confidence">
              <a:extLst xmlns:a="http://schemas.openxmlformats.org/drawingml/2006/main">
                <a:ext uri="{FF2B5EF4-FFF2-40B4-BE49-F238E27FC236}">
                  <a16:creationId xmlns:a16="http://schemas.microsoft.com/office/drawing/2014/main" id="{4B7F2D36-641C-3F8A-BC05-D9C9919791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diagram of a number of lines&#10;&#10;Description automatically generated with medium confidence">
                      <a:extLst>
                        <a:ext uri="{FF2B5EF4-FFF2-40B4-BE49-F238E27FC236}">
                          <a16:creationId xmlns:a16="http://schemas.microsoft.com/office/drawing/2014/main" id="{4B7F2D36-641C-3F8A-BC05-D9C99197918A}"/>
                        </a:ext>
                      </a:extLst>
                    </pic:cNvPr>
                    <pic:cNvPicPr>
                      <a:picLocks noChangeAspect="1"/>
                    </pic:cNvPicPr>
                  </pic:nvPicPr>
                  <pic:blipFill>
                    <a:blip r:embed="rId4"/>
                    <a:stretch>
                      <a:fillRect/>
                    </a:stretch>
                  </pic:blipFill>
                  <pic:spPr>
                    <a:xfrm>
                      <a:off x="0" y="0"/>
                      <a:ext cx="5753100" cy="4292600"/>
                    </a:xfrm>
                    <a:prstGeom prst="rect">
                      <a:avLst/>
                    </a:prstGeom>
                  </pic:spPr>
                </pic:pic>
              </a:graphicData>
            </a:graphic>
          </wp:inline>
        </w:drawing>
      </w:r>
    </w:p>
    <w:sectPr w:rsidR="00100222" w:rsidSect="00753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B5"/>
    <w:rsid w:val="00000831"/>
    <w:rsid w:val="00023B93"/>
    <w:rsid w:val="00030D24"/>
    <w:rsid w:val="00032C9D"/>
    <w:rsid w:val="000350A4"/>
    <w:rsid w:val="00041616"/>
    <w:rsid w:val="00047CDC"/>
    <w:rsid w:val="0006545C"/>
    <w:rsid w:val="00072CC2"/>
    <w:rsid w:val="000972E7"/>
    <w:rsid w:val="000B54A1"/>
    <w:rsid w:val="000B7AFB"/>
    <w:rsid w:val="00100222"/>
    <w:rsid w:val="00100A3C"/>
    <w:rsid w:val="00103192"/>
    <w:rsid w:val="00106DBD"/>
    <w:rsid w:val="00121303"/>
    <w:rsid w:val="0012174A"/>
    <w:rsid w:val="0012377E"/>
    <w:rsid w:val="0015233C"/>
    <w:rsid w:val="00157B09"/>
    <w:rsid w:val="00174462"/>
    <w:rsid w:val="00180BA4"/>
    <w:rsid w:val="001B3ED7"/>
    <w:rsid w:val="001C7C6E"/>
    <w:rsid w:val="001D0CE2"/>
    <w:rsid w:val="001D0D97"/>
    <w:rsid w:val="001F0112"/>
    <w:rsid w:val="0022519B"/>
    <w:rsid w:val="00261C17"/>
    <w:rsid w:val="00262827"/>
    <w:rsid w:val="00263296"/>
    <w:rsid w:val="00290458"/>
    <w:rsid w:val="002927D9"/>
    <w:rsid w:val="002A55DF"/>
    <w:rsid w:val="002B6A2B"/>
    <w:rsid w:val="002D566F"/>
    <w:rsid w:val="002F30FD"/>
    <w:rsid w:val="002F6C4D"/>
    <w:rsid w:val="00300B48"/>
    <w:rsid w:val="0031384E"/>
    <w:rsid w:val="00320599"/>
    <w:rsid w:val="0032088C"/>
    <w:rsid w:val="00352F4F"/>
    <w:rsid w:val="0036182D"/>
    <w:rsid w:val="00370609"/>
    <w:rsid w:val="0037707C"/>
    <w:rsid w:val="00394606"/>
    <w:rsid w:val="003A44CC"/>
    <w:rsid w:val="003B4BBD"/>
    <w:rsid w:val="003B66CB"/>
    <w:rsid w:val="003C14B1"/>
    <w:rsid w:val="00415E6B"/>
    <w:rsid w:val="004901B5"/>
    <w:rsid w:val="004B0943"/>
    <w:rsid w:val="004B710D"/>
    <w:rsid w:val="004D4CEA"/>
    <w:rsid w:val="004E5565"/>
    <w:rsid w:val="004F0A86"/>
    <w:rsid w:val="004F2703"/>
    <w:rsid w:val="00510FCE"/>
    <w:rsid w:val="005119AB"/>
    <w:rsid w:val="00520C67"/>
    <w:rsid w:val="005236E6"/>
    <w:rsid w:val="00530E28"/>
    <w:rsid w:val="00547701"/>
    <w:rsid w:val="005926F8"/>
    <w:rsid w:val="005B4A33"/>
    <w:rsid w:val="005B4CF6"/>
    <w:rsid w:val="005C42E0"/>
    <w:rsid w:val="005C510C"/>
    <w:rsid w:val="005D7C05"/>
    <w:rsid w:val="005E204C"/>
    <w:rsid w:val="005E5A6B"/>
    <w:rsid w:val="00617BEF"/>
    <w:rsid w:val="00630134"/>
    <w:rsid w:val="00653F5F"/>
    <w:rsid w:val="00655F09"/>
    <w:rsid w:val="0066645B"/>
    <w:rsid w:val="006723C3"/>
    <w:rsid w:val="006746E5"/>
    <w:rsid w:val="00681322"/>
    <w:rsid w:val="006C7921"/>
    <w:rsid w:val="006E568E"/>
    <w:rsid w:val="006F6630"/>
    <w:rsid w:val="00705AE5"/>
    <w:rsid w:val="00713505"/>
    <w:rsid w:val="0074654E"/>
    <w:rsid w:val="007527CA"/>
    <w:rsid w:val="00753585"/>
    <w:rsid w:val="00766979"/>
    <w:rsid w:val="00782543"/>
    <w:rsid w:val="0079149F"/>
    <w:rsid w:val="007A1A51"/>
    <w:rsid w:val="007B770B"/>
    <w:rsid w:val="007B7A34"/>
    <w:rsid w:val="007E2665"/>
    <w:rsid w:val="007F1E52"/>
    <w:rsid w:val="007F5883"/>
    <w:rsid w:val="007F6A9E"/>
    <w:rsid w:val="007F7329"/>
    <w:rsid w:val="00802C6F"/>
    <w:rsid w:val="00823A70"/>
    <w:rsid w:val="00851277"/>
    <w:rsid w:val="00861122"/>
    <w:rsid w:val="008669F4"/>
    <w:rsid w:val="008675C7"/>
    <w:rsid w:val="00892BE0"/>
    <w:rsid w:val="0089555E"/>
    <w:rsid w:val="008B1BCC"/>
    <w:rsid w:val="008B22DD"/>
    <w:rsid w:val="008B26CC"/>
    <w:rsid w:val="008D031B"/>
    <w:rsid w:val="008E7FA6"/>
    <w:rsid w:val="00902EC3"/>
    <w:rsid w:val="00914B28"/>
    <w:rsid w:val="0091534B"/>
    <w:rsid w:val="009626FB"/>
    <w:rsid w:val="009659CD"/>
    <w:rsid w:val="00966B2F"/>
    <w:rsid w:val="00972C92"/>
    <w:rsid w:val="009751B6"/>
    <w:rsid w:val="009758AB"/>
    <w:rsid w:val="00980CD0"/>
    <w:rsid w:val="0099130D"/>
    <w:rsid w:val="00991B76"/>
    <w:rsid w:val="009D5666"/>
    <w:rsid w:val="00A05F21"/>
    <w:rsid w:val="00A12A77"/>
    <w:rsid w:val="00A243E9"/>
    <w:rsid w:val="00A30C2F"/>
    <w:rsid w:val="00A45C28"/>
    <w:rsid w:val="00A62AEB"/>
    <w:rsid w:val="00A63B5C"/>
    <w:rsid w:val="00A64977"/>
    <w:rsid w:val="00A90A0D"/>
    <w:rsid w:val="00A94E98"/>
    <w:rsid w:val="00AA25E1"/>
    <w:rsid w:val="00AA66C0"/>
    <w:rsid w:val="00AB053A"/>
    <w:rsid w:val="00AC5083"/>
    <w:rsid w:val="00AE2294"/>
    <w:rsid w:val="00AE434C"/>
    <w:rsid w:val="00B03472"/>
    <w:rsid w:val="00B2083E"/>
    <w:rsid w:val="00B25AB7"/>
    <w:rsid w:val="00B73A86"/>
    <w:rsid w:val="00B8305E"/>
    <w:rsid w:val="00B8611C"/>
    <w:rsid w:val="00BA484E"/>
    <w:rsid w:val="00BD2A2F"/>
    <w:rsid w:val="00BD2A70"/>
    <w:rsid w:val="00C02509"/>
    <w:rsid w:val="00C12D92"/>
    <w:rsid w:val="00C16D80"/>
    <w:rsid w:val="00C526B5"/>
    <w:rsid w:val="00C65692"/>
    <w:rsid w:val="00C7608D"/>
    <w:rsid w:val="00C76FD8"/>
    <w:rsid w:val="00C82FCE"/>
    <w:rsid w:val="00C9069A"/>
    <w:rsid w:val="00CA1C9B"/>
    <w:rsid w:val="00CB4EBD"/>
    <w:rsid w:val="00CC3EBD"/>
    <w:rsid w:val="00CD3A3A"/>
    <w:rsid w:val="00D11A66"/>
    <w:rsid w:val="00D214A0"/>
    <w:rsid w:val="00D2223E"/>
    <w:rsid w:val="00D24DD5"/>
    <w:rsid w:val="00D307DA"/>
    <w:rsid w:val="00D35124"/>
    <w:rsid w:val="00D37147"/>
    <w:rsid w:val="00D4253D"/>
    <w:rsid w:val="00D47E25"/>
    <w:rsid w:val="00D841B1"/>
    <w:rsid w:val="00D8666A"/>
    <w:rsid w:val="00D97266"/>
    <w:rsid w:val="00DA4005"/>
    <w:rsid w:val="00DB3D84"/>
    <w:rsid w:val="00DD6F83"/>
    <w:rsid w:val="00DE0587"/>
    <w:rsid w:val="00DE4417"/>
    <w:rsid w:val="00DE63A0"/>
    <w:rsid w:val="00DF78D9"/>
    <w:rsid w:val="00E069C2"/>
    <w:rsid w:val="00E74E43"/>
    <w:rsid w:val="00E80AEE"/>
    <w:rsid w:val="00E97089"/>
    <w:rsid w:val="00EB0A73"/>
    <w:rsid w:val="00EE165B"/>
    <w:rsid w:val="00EE1747"/>
    <w:rsid w:val="00F25C93"/>
    <w:rsid w:val="00F27182"/>
    <w:rsid w:val="00F32898"/>
    <w:rsid w:val="00F406A1"/>
    <w:rsid w:val="00F6134F"/>
    <w:rsid w:val="00F940A9"/>
    <w:rsid w:val="00FC6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8433F8"/>
  <w15:chartTrackingRefBased/>
  <w15:docId w15:val="{C3C377A6-EEDB-7C4D-A33E-6409D630D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1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1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901B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901B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01B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01B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01B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1B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1B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901B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901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01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01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01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01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1B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1B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901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01B5"/>
    <w:rPr>
      <w:i/>
      <w:iCs/>
      <w:color w:val="404040" w:themeColor="text1" w:themeTint="BF"/>
    </w:rPr>
  </w:style>
  <w:style w:type="paragraph" w:styleId="ListParagraph">
    <w:name w:val="List Paragraph"/>
    <w:basedOn w:val="Normal"/>
    <w:uiPriority w:val="34"/>
    <w:qFormat/>
    <w:rsid w:val="004901B5"/>
    <w:pPr>
      <w:ind w:left="720"/>
      <w:contextualSpacing/>
    </w:pPr>
  </w:style>
  <w:style w:type="character" w:styleId="IntenseEmphasis">
    <w:name w:val="Intense Emphasis"/>
    <w:basedOn w:val="DefaultParagraphFont"/>
    <w:uiPriority w:val="21"/>
    <w:qFormat/>
    <w:rsid w:val="004901B5"/>
    <w:rPr>
      <w:i/>
      <w:iCs/>
      <w:color w:val="0F4761" w:themeColor="accent1" w:themeShade="BF"/>
    </w:rPr>
  </w:style>
  <w:style w:type="paragraph" w:styleId="IntenseQuote">
    <w:name w:val="Intense Quote"/>
    <w:basedOn w:val="Normal"/>
    <w:next w:val="Normal"/>
    <w:link w:val="IntenseQuoteChar"/>
    <w:uiPriority w:val="30"/>
    <w:qFormat/>
    <w:rsid w:val="00490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1B5"/>
    <w:rPr>
      <w:i/>
      <w:iCs/>
      <w:color w:val="0F4761" w:themeColor="accent1" w:themeShade="BF"/>
    </w:rPr>
  </w:style>
  <w:style w:type="character" w:styleId="IntenseReference">
    <w:name w:val="Intense Reference"/>
    <w:basedOn w:val="DefaultParagraphFont"/>
    <w:uiPriority w:val="32"/>
    <w:qFormat/>
    <w:rsid w:val="004901B5"/>
    <w:rPr>
      <w:b/>
      <w:bCs/>
      <w:smallCaps/>
      <w:color w:val="0F4761" w:themeColor="accent1" w:themeShade="BF"/>
      <w:spacing w:val="5"/>
    </w:rPr>
  </w:style>
  <w:style w:type="paragraph" w:customStyle="1" w:styleId="isselectedend">
    <w:name w:val="isselectedend"/>
    <w:basedOn w:val="Normal"/>
    <w:rsid w:val="004901B5"/>
    <w:pPr>
      <w:spacing w:before="100" w:beforeAutospacing="1" w:after="100" w:afterAutospacing="1"/>
    </w:pPr>
    <w:rPr>
      <w:rFonts w:eastAsia="Times New Roman"/>
      <w:kern w:val="0"/>
    </w:rPr>
  </w:style>
  <w:style w:type="character" w:styleId="Strong">
    <w:name w:val="Strong"/>
    <w:basedOn w:val="DefaultParagraphFont"/>
    <w:uiPriority w:val="22"/>
    <w:qFormat/>
    <w:rsid w:val="004901B5"/>
    <w:rPr>
      <w:b/>
      <w:bCs/>
    </w:rPr>
  </w:style>
  <w:style w:type="paragraph" w:styleId="NormalWeb">
    <w:name w:val="Normal (Web)"/>
    <w:basedOn w:val="Normal"/>
    <w:uiPriority w:val="99"/>
    <w:semiHidden/>
    <w:unhideWhenUsed/>
    <w:rsid w:val="004901B5"/>
    <w:pPr>
      <w:spacing w:before="100" w:beforeAutospacing="1" w:after="100" w:afterAutospacing="1"/>
    </w:pPr>
    <w:rPr>
      <w:rFonts w:eastAsia="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Whitlock, Richard</dc:creator>
  <cp:keywords/>
  <dc:description/>
  <cp:lastModifiedBy>Whitlock, Richard</cp:lastModifiedBy>
  <cp:revision>3</cp:revision>
  <dcterms:created xsi:type="dcterms:W3CDTF">2026-03-12T13:12:00Z</dcterms:created>
  <dcterms:modified xsi:type="dcterms:W3CDTF">2026-03-12T20:10:00Z</dcterms:modified>
</cp:coreProperties>
</file>