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699B" w14:textId="3CAD62E8" w:rsidR="00B018BF" w:rsidRPr="003379C9" w:rsidRDefault="00B018BF" w:rsidP="00665FC1">
      <w:pPr>
        <w:spacing w:line="276" w:lineRule="auto"/>
        <w:rPr>
          <w:rFonts w:ascii="Arial" w:hAnsi="Arial" w:cs="Arial"/>
          <w:b/>
          <w:bCs/>
          <w:sz w:val="28"/>
          <w:szCs w:val="28"/>
          <w:lang w:val="en-US"/>
        </w:rPr>
      </w:pPr>
      <w:r w:rsidRPr="003379C9">
        <w:rPr>
          <w:rFonts w:ascii="Arial" w:hAnsi="Arial" w:cs="Arial"/>
          <w:b/>
          <w:bCs/>
          <w:sz w:val="28"/>
          <w:szCs w:val="28"/>
          <w:lang w:val="en-US"/>
        </w:rPr>
        <w:t>STOP-RIO: A randomized controlled non-inferiority trial to test the safety of discontinuation of riociguat after balloon pulmonary angioplasty in Chronic Thrombo-embolic Pulmonary Hypertension</w:t>
      </w:r>
    </w:p>
    <w:p w14:paraId="50AFF795" w14:textId="1FE3F08D" w:rsidR="00B018BF" w:rsidRPr="003379C9" w:rsidRDefault="00B018BF" w:rsidP="00665FC1">
      <w:pPr>
        <w:spacing w:line="276" w:lineRule="auto"/>
        <w:rPr>
          <w:rFonts w:ascii="Arial" w:hAnsi="Arial" w:cs="Arial"/>
          <w:sz w:val="22"/>
          <w:szCs w:val="22"/>
        </w:rPr>
      </w:pPr>
      <w:r w:rsidRPr="003379C9">
        <w:rPr>
          <w:rFonts w:ascii="Arial" w:hAnsi="Arial" w:cs="Arial"/>
          <w:sz w:val="22"/>
          <w:szCs w:val="22"/>
        </w:rPr>
        <w:t xml:space="preserve">Tamara C Rodenburg¹, </w:t>
      </w:r>
      <w:r w:rsidR="003379C9" w:rsidRPr="003379C9">
        <w:rPr>
          <w:rFonts w:ascii="Arial" w:hAnsi="Arial" w:cs="Arial"/>
          <w:sz w:val="22"/>
          <w:szCs w:val="22"/>
        </w:rPr>
        <w:t xml:space="preserve">Konstantinos </w:t>
      </w:r>
      <w:r w:rsidR="003379C9">
        <w:rPr>
          <w:rFonts w:ascii="Arial" w:hAnsi="Arial" w:cs="Arial"/>
          <w:sz w:val="22"/>
          <w:szCs w:val="22"/>
        </w:rPr>
        <w:t>Mantzios</w:t>
      </w:r>
      <w:r w:rsidR="003379C9" w:rsidRPr="003379C9">
        <w:rPr>
          <w:rFonts w:ascii="Arial" w:hAnsi="Arial" w:cs="Arial"/>
          <w:sz w:val="22"/>
          <w:szCs w:val="22"/>
        </w:rPr>
        <w:t>²</w:t>
      </w:r>
      <w:r w:rsidR="003379C9">
        <w:rPr>
          <w:rFonts w:ascii="Arial" w:hAnsi="Arial" w:cs="Arial"/>
          <w:sz w:val="22"/>
          <w:szCs w:val="22"/>
        </w:rPr>
        <w:t xml:space="preserve">, </w:t>
      </w:r>
      <w:r w:rsidRPr="003379C9">
        <w:rPr>
          <w:rFonts w:ascii="Arial" w:hAnsi="Arial" w:cs="Arial"/>
          <w:sz w:val="22"/>
          <w:szCs w:val="22"/>
        </w:rPr>
        <w:t>Sanne Boerman</w:t>
      </w:r>
      <w:r w:rsidR="003379C9" w:rsidRPr="003379C9">
        <w:rPr>
          <w:rFonts w:ascii="Arial" w:hAnsi="Arial" w:cs="Arial"/>
          <w:sz w:val="22"/>
          <w:szCs w:val="22"/>
        </w:rPr>
        <w:t>³</w:t>
      </w:r>
      <w:r w:rsidRPr="003379C9">
        <w:rPr>
          <w:rFonts w:ascii="Arial" w:hAnsi="Arial" w:cs="Arial"/>
          <w:sz w:val="22"/>
          <w:szCs w:val="22"/>
        </w:rPr>
        <w:t>, Marco C Post</w:t>
      </w:r>
      <w:r w:rsidR="003379C9" w:rsidRPr="003379C9">
        <w:rPr>
          <w:rFonts w:ascii="Arial" w:hAnsi="Arial" w:cs="Arial"/>
          <w:sz w:val="22"/>
          <w:szCs w:val="22"/>
        </w:rPr>
        <w:t>²</w:t>
      </w:r>
      <w:r w:rsidR="0039370D" w:rsidRPr="003379C9">
        <w:rPr>
          <w:rFonts w:ascii="Arial" w:hAnsi="Arial" w:cs="Arial"/>
          <w:sz w:val="22"/>
          <w:szCs w:val="22"/>
          <w:vertAlign w:val="superscript"/>
        </w:rPr>
        <w:t>,</w:t>
      </w:r>
      <w:r w:rsidRPr="003379C9">
        <w:rPr>
          <w:rFonts w:ascii="Arial" w:hAnsi="Arial" w:cs="Arial"/>
          <w:sz w:val="22"/>
          <w:szCs w:val="22"/>
        </w:rPr>
        <w:t>⁴, Harm Jan Bogaard¹, Jurjan Aman¹</w:t>
      </w:r>
    </w:p>
    <w:p w14:paraId="09B9E3CD" w14:textId="77777777" w:rsidR="00B018BF" w:rsidRPr="003379C9" w:rsidRDefault="00B018BF" w:rsidP="00665FC1">
      <w:pPr>
        <w:spacing w:line="276" w:lineRule="auto"/>
        <w:rPr>
          <w:rFonts w:ascii="Arial" w:hAnsi="Arial" w:cs="Arial"/>
          <w:sz w:val="22"/>
          <w:szCs w:val="22"/>
        </w:rPr>
      </w:pPr>
    </w:p>
    <w:p w14:paraId="3B64ECB1" w14:textId="5F63B460" w:rsidR="00B018BF" w:rsidRPr="00665FC1" w:rsidRDefault="00C1130E" w:rsidP="00665FC1">
      <w:pPr>
        <w:spacing w:line="276" w:lineRule="auto"/>
        <w:rPr>
          <w:rFonts w:ascii="Arial" w:hAnsi="Arial" w:cs="Arial"/>
          <w:b/>
          <w:bCs/>
          <w:sz w:val="22"/>
          <w:szCs w:val="22"/>
          <w:lang w:val="en-US"/>
        </w:rPr>
      </w:pPr>
      <w:r w:rsidRPr="00665FC1">
        <w:rPr>
          <w:rFonts w:ascii="Arial" w:hAnsi="Arial" w:cs="Arial"/>
          <w:b/>
          <w:bCs/>
          <w:sz w:val="22"/>
          <w:szCs w:val="22"/>
          <w:lang w:val="en-US"/>
        </w:rPr>
        <w:t>AFFILIATIONS</w:t>
      </w:r>
    </w:p>
    <w:p w14:paraId="29D90523" w14:textId="7D3F6693" w:rsidR="00B018BF" w:rsidRPr="00665FC1" w:rsidRDefault="00B018BF" w:rsidP="00665FC1">
      <w:pPr>
        <w:spacing w:line="276" w:lineRule="auto"/>
        <w:rPr>
          <w:rFonts w:ascii="Arial" w:hAnsi="Arial" w:cs="Arial"/>
          <w:sz w:val="22"/>
          <w:szCs w:val="22"/>
          <w:lang w:val="en-US"/>
        </w:rPr>
      </w:pPr>
      <w:r w:rsidRPr="00665FC1">
        <w:rPr>
          <w:rFonts w:ascii="Arial" w:hAnsi="Arial" w:cs="Arial"/>
          <w:sz w:val="22"/>
          <w:szCs w:val="22"/>
          <w:vertAlign w:val="superscript"/>
          <w:lang w:val="en-US"/>
        </w:rPr>
        <w:t xml:space="preserve">1 </w:t>
      </w:r>
      <w:r w:rsidRPr="00665FC1">
        <w:rPr>
          <w:rFonts w:ascii="Arial" w:hAnsi="Arial" w:cs="Arial"/>
          <w:sz w:val="22"/>
          <w:szCs w:val="22"/>
          <w:lang w:val="en-US"/>
        </w:rPr>
        <w:t>Amsterdam UMC location Vrije Universiteit Amsterdam, Amsterdam Cardiovascular Sciences, Pulmonary Hypertension and Thrombosis, the Netherlands</w:t>
      </w:r>
    </w:p>
    <w:p w14:paraId="303A7C84" w14:textId="67B95887" w:rsidR="00B018BF" w:rsidRPr="00665FC1" w:rsidRDefault="00B018BF" w:rsidP="00665FC1">
      <w:pPr>
        <w:spacing w:line="276" w:lineRule="auto"/>
        <w:rPr>
          <w:rFonts w:ascii="Arial" w:hAnsi="Arial" w:cs="Arial"/>
          <w:sz w:val="22"/>
          <w:szCs w:val="22"/>
          <w:lang w:val="en-US"/>
        </w:rPr>
      </w:pPr>
      <w:r w:rsidRPr="00665FC1">
        <w:rPr>
          <w:rFonts w:ascii="Arial" w:hAnsi="Arial" w:cs="Arial"/>
          <w:sz w:val="22"/>
          <w:szCs w:val="22"/>
          <w:lang w:val="en-US"/>
        </w:rPr>
        <w:t xml:space="preserve">² St. Antonius Hospital </w:t>
      </w:r>
      <w:proofErr w:type="spellStart"/>
      <w:r w:rsidRPr="00665FC1">
        <w:rPr>
          <w:rFonts w:ascii="Arial" w:hAnsi="Arial" w:cs="Arial"/>
          <w:sz w:val="22"/>
          <w:szCs w:val="22"/>
          <w:lang w:val="en-US"/>
        </w:rPr>
        <w:t>Nieuwegein</w:t>
      </w:r>
      <w:proofErr w:type="spellEnd"/>
      <w:r w:rsidRPr="00665FC1">
        <w:rPr>
          <w:rFonts w:ascii="Arial" w:hAnsi="Arial" w:cs="Arial"/>
          <w:sz w:val="22"/>
          <w:szCs w:val="22"/>
          <w:lang w:val="en-US"/>
        </w:rPr>
        <w:t xml:space="preserve">, </w:t>
      </w:r>
      <w:r w:rsidR="003379C9" w:rsidRPr="00665FC1">
        <w:rPr>
          <w:rFonts w:ascii="Arial" w:hAnsi="Arial" w:cs="Arial"/>
          <w:sz w:val="22"/>
          <w:szCs w:val="22"/>
          <w:lang w:val="en-US"/>
        </w:rPr>
        <w:t>Department of Cardiology, the Netherlands</w:t>
      </w:r>
    </w:p>
    <w:p w14:paraId="4EC7913E" w14:textId="7634EEC8" w:rsidR="00B018BF" w:rsidRPr="00665FC1" w:rsidRDefault="00B018BF" w:rsidP="00665FC1">
      <w:pPr>
        <w:spacing w:line="276" w:lineRule="auto"/>
        <w:rPr>
          <w:rFonts w:ascii="Arial" w:hAnsi="Arial" w:cs="Arial"/>
          <w:sz w:val="22"/>
          <w:szCs w:val="22"/>
          <w:lang w:val="en-US"/>
        </w:rPr>
      </w:pPr>
      <w:r w:rsidRPr="00665FC1">
        <w:rPr>
          <w:rFonts w:ascii="Arial" w:hAnsi="Arial" w:cs="Arial"/>
          <w:sz w:val="22"/>
          <w:szCs w:val="22"/>
          <w:lang w:val="en-US"/>
        </w:rPr>
        <w:t xml:space="preserve">³ St. Antonius Hospital </w:t>
      </w:r>
      <w:proofErr w:type="spellStart"/>
      <w:r w:rsidRPr="00665FC1">
        <w:rPr>
          <w:rFonts w:ascii="Arial" w:hAnsi="Arial" w:cs="Arial"/>
          <w:sz w:val="22"/>
          <w:szCs w:val="22"/>
          <w:lang w:val="en-US"/>
        </w:rPr>
        <w:t>Nieuwegein</w:t>
      </w:r>
      <w:proofErr w:type="spellEnd"/>
      <w:r w:rsidRPr="00665FC1">
        <w:rPr>
          <w:rFonts w:ascii="Arial" w:hAnsi="Arial" w:cs="Arial"/>
          <w:sz w:val="22"/>
          <w:szCs w:val="22"/>
          <w:lang w:val="en-US"/>
        </w:rPr>
        <w:t xml:space="preserve">, </w:t>
      </w:r>
      <w:r w:rsidR="003379C9" w:rsidRPr="00665FC1">
        <w:rPr>
          <w:rFonts w:ascii="Arial" w:hAnsi="Arial" w:cs="Arial"/>
          <w:sz w:val="22"/>
          <w:szCs w:val="22"/>
          <w:lang w:val="en-US"/>
        </w:rPr>
        <w:t>Department of Respiratory Medicine, the Netherlands</w:t>
      </w:r>
    </w:p>
    <w:p w14:paraId="2163FA2D" w14:textId="0E0D6717" w:rsidR="00B018BF" w:rsidRPr="00665FC1" w:rsidRDefault="00B018BF" w:rsidP="00665FC1">
      <w:pPr>
        <w:spacing w:line="276" w:lineRule="auto"/>
        <w:rPr>
          <w:rFonts w:ascii="Arial" w:hAnsi="Arial" w:cs="Arial"/>
          <w:sz w:val="22"/>
          <w:szCs w:val="22"/>
          <w:lang w:val="en-US"/>
        </w:rPr>
      </w:pPr>
      <w:r w:rsidRPr="00665FC1">
        <w:rPr>
          <w:rFonts w:ascii="Arial" w:hAnsi="Arial" w:cs="Arial"/>
          <w:sz w:val="22"/>
          <w:szCs w:val="22"/>
          <w:lang w:val="en-US"/>
        </w:rPr>
        <w:t>⁴ University Medical Center Utrecht, Department of Cardiology, the Netherlands</w:t>
      </w:r>
    </w:p>
    <w:p w14:paraId="18D2D3B8" w14:textId="77777777" w:rsidR="00B018BF" w:rsidRPr="00665FC1" w:rsidRDefault="00B018BF" w:rsidP="00665FC1">
      <w:pPr>
        <w:spacing w:line="276" w:lineRule="auto"/>
        <w:rPr>
          <w:rFonts w:ascii="Arial" w:hAnsi="Arial" w:cs="Arial"/>
          <w:sz w:val="22"/>
          <w:szCs w:val="22"/>
          <w:lang w:val="en-US"/>
        </w:rPr>
      </w:pPr>
    </w:p>
    <w:p w14:paraId="33118143" w14:textId="392DAFA1" w:rsidR="007C614D" w:rsidRPr="00665FC1" w:rsidRDefault="00B018BF" w:rsidP="00665FC1">
      <w:pPr>
        <w:spacing w:line="276" w:lineRule="auto"/>
        <w:rPr>
          <w:rFonts w:ascii="Arial" w:hAnsi="Arial" w:cs="Arial"/>
          <w:sz w:val="22"/>
          <w:szCs w:val="22"/>
          <w:lang w:val="en-US"/>
        </w:rPr>
      </w:pPr>
      <w:r w:rsidRPr="00665FC1">
        <w:rPr>
          <w:rFonts w:ascii="Arial" w:hAnsi="Arial" w:cs="Arial"/>
          <w:b/>
          <w:bCs/>
          <w:sz w:val="22"/>
          <w:szCs w:val="22"/>
          <w:lang w:val="en-US"/>
        </w:rPr>
        <w:t>BACKGROUND</w:t>
      </w:r>
      <w:r w:rsidR="0039370D" w:rsidRPr="00665FC1">
        <w:rPr>
          <w:rFonts w:ascii="Arial" w:hAnsi="Arial" w:cs="Arial"/>
          <w:b/>
          <w:bCs/>
          <w:sz w:val="22"/>
          <w:szCs w:val="22"/>
          <w:lang w:val="en-US"/>
        </w:rPr>
        <w:t xml:space="preserve"> </w:t>
      </w:r>
      <w:r w:rsidR="007C614D" w:rsidRPr="00665FC1">
        <w:rPr>
          <w:rFonts w:ascii="Arial" w:hAnsi="Arial" w:cs="Arial"/>
          <w:sz w:val="22"/>
          <w:szCs w:val="22"/>
          <w:lang w:val="en-US"/>
        </w:rPr>
        <w:t xml:space="preserve">Chronic thromboembolic pulmonary hypertension (CTEPH) is characterized by persistent pulmonary vascular obstruction and microvasculopathy. Approximately half of patients undergo balloon pulmonary angioplasty (BPA), frequently combined with riociguat, the only approved pharmacotherapy for inoperable CTEPH. While this approach achieves favorable outcomes, there is no consensus on whether riociguat should be continued once hemodynamics improve. Current guidelines allow discontinuation after “successful” BPA, yet success remains undefined and patient selection unclear, leading to heterogeneous practice and prolonged riociguat treatment despite adverse effects and high annual costs (€33–51k per patient). </w:t>
      </w:r>
      <w:r w:rsidR="00156788" w:rsidRPr="00665FC1">
        <w:rPr>
          <w:rFonts w:ascii="Arial" w:hAnsi="Arial" w:cs="Arial"/>
          <w:sz w:val="22"/>
          <w:szCs w:val="22"/>
          <w:lang w:val="en-US"/>
        </w:rPr>
        <w:t>Pilot cohort data from the Amsterdam UMC demonstrate that at the end of BPA</w:t>
      </w:r>
      <w:r w:rsidR="00665FC1">
        <w:rPr>
          <w:rFonts w:ascii="Arial" w:hAnsi="Arial" w:cs="Arial"/>
          <w:sz w:val="22"/>
          <w:szCs w:val="22"/>
          <w:lang w:val="en-US"/>
        </w:rPr>
        <w:t xml:space="preserve"> </w:t>
      </w:r>
      <w:r w:rsidR="00156788" w:rsidRPr="00665FC1">
        <w:rPr>
          <w:rFonts w:ascii="Arial" w:hAnsi="Arial" w:cs="Arial"/>
          <w:sz w:val="22"/>
          <w:szCs w:val="22"/>
          <w:lang w:val="en-US"/>
        </w:rPr>
        <w:t>treatment, patients who were treated with riociguat during BPA treatment had comparable mean pulmonary artery pressures (mPAP) as compared to patients without riociguat treatment (</w:t>
      </w:r>
      <w:r w:rsidR="00156788" w:rsidRPr="00665FC1">
        <w:rPr>
          <w:rFonts w:ascii="Arial" w:hAnsi="Arial" w:cs="Arial"/>
          <w:b/>
          <w:bCs/>
          <w:sz w:val="22"/>
          <w:szCs w:val="22"/>
          <w:lang w:val="en-US"/>
        </w:rPr>
        <w:t>Fig. 1</w:t>
      </w:r>
      <w:r w:rsidR="00156788" w:rsidRPr="00665FC1">
        <w:rPr>
          <w:rFonts w:ascii="Arial" w:hAnsi="Arial" w:cs="Arial"/>
          <w:sz w:val="22"/>
          <w:szCs w:val="22"/>
          <w:lang w:val="en-US"/>
        </w:rPr>
        <w:t xml:space="preserve">). </w:t>
      </w:r>
      <w:r w:rsidR="007C614D" w:rsidRPr="00665FC1">
        <w:rPr>
          <w:rFonts w:ascii="Arial" w:hAnsi="Arial" w:cs="Arial"/>
          <w:sz w:val="22"/>
          <w:szCs w:val="22"/>
          <w:lang w:val="en-US"/>
        </w:rPr>
        <w:t>The Japanese THERAPY-HYBRID-BPA trial recently demonstrated that riociguat discontinuation after BPA did not worsen</w:t>
      </w:r>
      <w:r w:rsidR="008D7D71" w:rsidRPr="00665FC1">
        <w:rPr>
          <w:rFonts w:ascii="Arial" w:hAnsi="Arial" w:cs="Arial"/>
          <w:sz w:val="22"/>
          <w:szCs w:val="22"/>
          <w:lang w:val="en-US"/>
        </w:rPr>
        <w:t xml:space="preserve"> resting</w:t>
      </w:r>
      <w:r w:rsidR="007C614D" w:rsidRPr="00665FC1">
        <w:rPr>
          <w:rFonts w:ascii="Arial" w:hAnsi="Arial" w:cs="Arial"/>
          <w:sz w:val="22"/>
          <w:szCs w:val="22"/>
          <w:lang w:val="en-US"/>
        </w:rPr>
        <w:t xml:space="preserve"> mPAP, six-minute walk distance</w:t>
      </w:r>
      <w:r w:rsidR="006C2728" w:rsidRPr="00665FC1">
        <w:rPr>
          <w:rFonts w:ascii="Arial" w:hAnsi="Arial" w:cs="Arial"/>
          <w:sz w:val="22"/>
          <w:szCs w:val="22"/>
          <w:lang w:val="en-US"/>
        </w:rPr>
        <w:t xml:space="preserve"> (6MWD)</w:t>
      </w:r>
      <w:r w:rsidR="007C614D" w:rsidRPr="00665FC1">
        <w:rPr>
          <w:rFonts w:ascii="Arial" w:hAnsi="Arial" w:cs="Arial"/>
          <w:sz w:val="22"/>
          <w:szCs w:val="22"/>
          <w:lang w:val="en-US"/>
        </w:rPr>
        <w:t>, or WHO functional class. However, structured discontinuation has not been evaluated in Western populations.</w:t>
      </w:r>
    </w:p>
    <w:p w14:paraId="13D56847" w14:textId="77777777" w:rsidR="00C22DBB" w:rsidRPr="00665FC1" w:rsidRDefault="00C22DBB" w:rsidP="00665FC1">
      <w:pPr>
        <w:spacing w:line="276" w:lineRule="auto"/>
        <w:rPr>
          <w:rFonts w:ascii="Arial" w:hAnsi="Arial" w:cs="Arial"/>
          <w:sz w:val="22"/>
          <w:szCs w:val="22"/>
          <w:lang w:val="en-US"/>
        </w:rPr>
      </w:pPr>
    </w:p>
    <w:p w14:paraId="4A69E2FD" w14:textId="010C2E0B" w:rsidR="006C2728" w:rsidRPr="00665FC1" w:rsidRDefault="00B018BF" w:rsidP="00665FC1">
      <w:pPr>
        <w:spacing w:line="276" w:lineRule="auto"/>
        <w:rPr>
          <w:rFonts w:ascii="Arial" w:hAnsi="Arial" w:cs="Arial"/>
          <w:sz w:val="22"/>
          <w:szCs w:val="22"/>
          <w:lang w:val="en-US"/>
        </w:rPr>
      </w:pPr>
      <w:r w:rsidRPr="00665FC1">
        <w:rPr>
          <w:rFonts w:ascii="Arial" w:hAnsi="Arial" w:cs="Arial"/>
          <w:b/>
          <w:bCs/>
          <w:sz w:val="22"/>
          <w:szCs w:val="22"/>
          <w:lang w:val="en-US"/>
        </w:rPr>
        <w:t>OBJECTIVES</w:t>
      </w:r>
      <w:r w:rsidR="0039370D" w:rsidRPr="00665FC1">
        <w:rPr>
          <w:rFonts w:ascii="Arial" w:hAnsi="Arial" w:cs="Arial"/>
          <w:b/>
          <w:bCs/>
          <w:sz w:val="22"/>
          <w:szCs w:val="22"/>
          <w:lang w:val="en-US"/>
        </w:rPr>
        <w:t xml:space="preserve"> </w:t>
      </w:r>
      <w:r w:rsidR="006C2728" w:rsidRPr="00665FC1">
        <w:rPr>
          <w:rFonts w:ascii="Arial" w:hAnsi="Arial" w:cs="Arial"/>
          <w:sz w:val="22"/>
          <w:szCs w:val="22"/>
          <w:lang w:val="en-US"/>
        </w:rPr>
        <w:t>We aim to</w:t>
      </w:r>
      <w:r w:rsidRPr="00665FC1">
        <w:rPr>
          <w:rFonts w:ascii="Arial" w:hAnsi="Arial" w:cs="Arial"/>
          <w:sz w:val="22"/>
          <w:szCs w:val="22"/>
          <w:lang w:val="en-US"/>
        </w:rPr>
        <w:t xml:space="preserve"> assess the safety and feasibility of riociguat </w:t>
      </w:r>
      <w:r w:rsidR="00741411" w:rsidRPr="00665FC1">
        <w:rPr>
          <w:rFonts w:ascii="Arial" w:hAnsi="Arial" w:cs="Arial"/>
          <w:sz w:val="22"/>
          <w:szCs w:val="22"/>
          <w:lang w:val="en-US"/>
        </w:rPr>
        <w:t xml:space="preserve">discontinuation </w:t>
      </w:r>
      <w:r w:rsidR="0052269F" w:rsidRPr="00665FC1">
        <w:rPr>
          <w:rFonts w:ascii="Arial" w:hAnsi="Arial" w:cs="Arial"/>
          <w:sz w:val="22"/>
          <w:szCs w:val="22"/>
          <w:lang w:val="en-US"/>
        </w:rPr>
        <w:t>after</w:t>
      </w:r>
      <w:r w:rsidR="00D449EC" w:rsidRPr="00665FC1">
        <w:rPr>
          <w:rFonts w:ascii="Arial" w:hAnsi="Arial" w:cs="Arial"/>
          <w:sz w:val="22"/>
          <w:szCs w:val="22"/>
          <w:lang w:val="en-US"/>
        </w:rPr>
        <w:t xml:space="preserve"> </w:t>
      </w:r>
      <w:r w:rsidR="009647D1" w:rsidRPr="00665FC1">
        <w:rPr>
          <w:rFonts w:ascii="Arial" w:hAnsi="Arial" w:cs="Arial"/>
          <w:sz w:val="22"/>
          <w:szCs w:val="22"/>
          <w:lang w:val="en-US"/>
        </w:rPr>
        <w:t>BPA</w:t>
      </w:r>
      <w:r w:rsidRPr="00665FC1">
        <w:rPr>
          <w:rFonts w:ascii="Arial" w:hAnsi="Arial" w:cs="Arial"/>
          <w:sz w:val="22"/>
          <w:szCs w:val="22"/>
          <w:lang w:val="en-US"/>
        </w:rPr>
        <w:t xml:space="preserve"> </w:t>
      </w:r>
      <w:r w:rsidR="006C2728" w:rsidRPr="00665FC1">
        <w:rPr>
          <w:rFonts w:ascii="Arial" w:hAnsi="Arial" w:cs="Arial"/>
          <w:sz w:val="22"/>
          <w:szCs w:val="22"/>
          <w:lang w:val="en-US"/>
        </w:rPr>
        <w:t xml:space="preserve">in patients achieving mPAP &lt;30 mmHg </w:t>
      </w:r>
      <w:r w:rsidRPr="00665FC1">
        <w:rPr>
          <w:rFonts w:ascii="Arial" w:hAnsi="Arial" w:cs="Arial"/>
          <w:sz w:val="22"/>
          <w:szCs w:val="22"/>
          <w:lang w:val="en-US"/>
        </w:rPr>
        <w:t xml:space="preserve">(primary objective). </w:t>
      </w:r>
      <w:r w:rsidR="006C2728" w:rsidRPr="00665FC1">
        <w:rPr>
          <w:rFonts w:ascii="Arial" w:hAnsi="Arial" w:cs="Arial"/>
          <w:sz w:val="22"/>
          <w:szCs w:val="22"/>
          <w:lang w:val="en-US"/>
        </w:rPr>
        <w:t>Secondary objectives include evaluation of economic and societal impact, and patient-reported outcomes.</w:t>
      </w:r>
    </w:p>
    <w:p w14:paraId="649012C3" w14:textId="77777777" w:rsidR="00B018BF" w:rsidRPr="00665FC1" w:rsidRDefault="00B018BF" w:rsidP="00665FC1">
      <w:pPr>
        <w:spacing w:line="276" w:lineRule="auto"/>
        <w:rPr>
          <w:rFonts w:ascii="Arial" w:hAnsi="Arial" w:cs="Arial"/>
          <w:b/>
          <w:bCs/>
          <w:sz w:val="22"/>
          <w:szCs w:val="22"/>
          <w:lang w:val="en-US"/>
        </w:rPr>
      </w:pPr>
    </w:p>
    <w:p w14:paraId="752EEFBF" w14:textId="77777777" w:rsidR="00665FC1" w:rsidRDefault="00B018BF" w:rsidP="00665FC1">
      <w:pPr>
        <w:spacing w:line="276" w:lineRule="auto"/>
        <w:rPr>
          <w:rFonts w:ascii="Arial" w:hAnsi="Arial" w:cs="Arial"/>
          <w:sz w:val="22"/>
          <w:szCs w:val="22"/>
          <w:lang w:val="en-US"/>
        </w:rPr>
      </w:pPr>
      <w:r w:rsidRPr="00665FC1">
        <w:rPr>
          <w:rFonts w:ascii="Arial" w:hAnsi="Arial" w:cs="Arial"/>
          <w:b/>
          <w:bCs/>
          <w:sz w:val="22"/>
          <w:szCs w:val="22"/>
          <w:lang w:val="en-US"/>
        </w:rPr>
        <w:t>TRIAL DESIGN</w:t>
      </w:r>
      <w:r w:rsidR="0039370D" w:rsidRPr="00665FC1">
        <w:rPr>
          <w:rFonts w:ascii="Arial" w:hAnsi="Arial" w:cs="Arial"/>
          <w:b/>
          <w:bCs/>
          <w:sz w:val="22"/>
          <w:szCs w:val="22"/>
          <w:lang w:val="en-US"/>
        </w:rPr>
        <w:t xml:space="preserve"> </w:t>
      </w:r>
      <w:r w:rsidR="006C2728" w:rsidRPr="00665FC1">
        <w:rPr>
          <w:rFonts w:ascii="Arial" w:hAnsi="Arial" w:cs="Arial"/>
          <w:sz w:val="22"/>
          <w:szCs w:val="22"/>
          <w:lang w:val="en-US"/>
        </w:rPr>
        <w:t xml:space="preserve">This </w:t>
      </w:r>
      <w:proofErr w:type="spellStart"/>
      <w:r w:rsidR="006C2728" w:rsidRPr="00665FC1">
        <w:rPr>
          <w:rFonts w:ascii="Arial" w:hAnsi="Arial" w:cs="Arial"/>
          <w:sz w:val="22"/>
          <w:szCs w:val="22"/>
          <w:lang w:val="en-US"/>
        </w:rPr>
        <w:t>multicentre</w:t>
      </w:r>
      <w:proofErr w:type="spellEnd"/>
      <w:r w:rsidR="006C2728" w:rsidRPr="00665FC1">
        <w:rPr>
          <w:rFonts w:ascii="Arial" w:hAnsi="Arial" w:cs="Arial"/>
          <w:sz w:val="22"/>
          <w:szCs w:val="22"/>
          <w:lang w:val="en-US"/>
        </w:rPr>
        <w:t xml:space="preserve">, randomized, open-label, non-inferiority trial will enroll 74 adults with CTEPH from the two Dutch expert </w:t>
      </w:r>
      <w:proofErr w:type="spellStart"/>
      <w:r w:rsidR="006C2728" w:rsidRPr="00665FC1">
        <w:rPr>
          <w:rFonts w:ascii="Arial" w:hAnsi="Arial" w:cs="Arial"/>
          <w:sz w:val="22"/>
          <w:szCs w:val="22"/>
          <w:lang w:val="en-US"/>
        </w:rPr>
        <w:t>centres</w:t>
      </w:r>
      <w:proofErr w:type="spellEnd"/>
      <w:r w:rsidR="006C2728" w:rsidRPr="00665FC1">
        <w:rPr>
          <w:rFonts w:ascii="Arial" w:hAnsi="Arial" w:cs="Arial"/>
          <w:sz w:val="22"/>
          <w:szCs w:val="22"/>
          <w:lang w:val="en-US"/>
        </w:rPr>
        <w:t xml:space="preserve"> (Amsterdam UMC and St. Antonius Hospital). Eligible patients must have completed their final BPA ≥6 months prior and demonstrate mPAP &lt;30 mmHg by right heart catheterization. Participants will be randomized 1:1 to riociguat discontinuation or continuation. Non-inferiority will be tested at 16 weeks in mPAP (primary endpoint), with secondary hierarchical endpoints including NT-</w:t>
      </w:r>
      <w:proofErr w:type="spellStart"/>
      <w:r w:rsidR="006C2728" w:rsidRPr="00665FC1">
        <w:rPr>
          <w:rFonts w:ascii="Arial" w:hAnsi="Arial" w:cs="Arial"/>
          <w:sz w:val="22"/>
          <w:szCs w:val="22"/>
          <w:lang w:val="en-US"/>
        </w:rPr>
        <w:t>proBNP</w:t>
      </w:r>
      <w:proofErr w:type="spellEnd"/>
      <w:r w:rsidR="006C2728" w:rsidRPr="00665FC1">
        <w:rPr>
          <w:rFonts w:ascii="Arial" w:hAnsi="Arial" w:cs="Arial"/>
          <w:sz w:val="22"/>
          <w:szCs w:val="22"/>
          <w:lang w:val="en-US"/>
        </w:rPr>
        <w:t xml:space="preserve"> and 6MWD. Additional endpoints include other hemodynamics, cardiopulmonary exercise testing, echocardiography, and quality-of-life measures. An safety evaluation at 8 weeks, based on predefined clinical worsening criteria, will allow timely re-initiation of riociguat if required</w:t>
      </w:r>
      <w:r w:rsidR="00156788" w:rsidRPr="00665FC1">
        <w:rPr>
          <w:rFonts w:ascii="Arial" w:hAnsi="Arial" w:cs="Arial"/>
          <w:sz w:val="22"/>
          <w:szCs w:val="22"/>
          <w:lang w:val="en-US"/>
        </w:rPr>
        <w:t xml:space="preserve"> (</w:t>
      </w:r>
      <w:r w:rsidR="00156788" w:rsidRPr="00665FC1">
        <w:rPr>
          <w:rFonts w:ascii="Arial" w:hAnsi="Arial" w:cs="Arial"/>
          <w:b/>
          <w:bCs/>
          <w:sz w:val="22"/>
          <w:szCs w:val="22"/>
          <w:lang w:val="en-US"/>
        </w:rPr>
        <w:t>Fig. 2</w:t>
      </w:r>
      <w:r w:rsidR="00156788" w:rsidRPr="00665FC1">
        <w:rPr>
          <w:rFonts w:ascii="Arial" w:hAnsi="Arial" w:cs="Arial"/>
          <w:sz w:val="22"/>
          <w:szCs w:val="22"/>
          <w:lang w:val="en-US"/>
        </w:rPr>
        <w:t xml:space="preserve">). </w:t>
      </w:r>
    </w:p>
    <w:p w14:paraId="38EF708C" w14:textId="77777777" w:rsidR="003379C9" w:rsidRDefault="003379C9" w:rsidP="00665FC1">
      <w:pPr>
        <w:spacing w:line="276" w:lineRule="auto"/>
        <w:rPr>
          <w:rFonts w:ascii="Arial" w:hAnsi="Arial" w:cs="Arial"/>
          <w:sz w:val="22"/>
          <w:szCs w:val="22"/>
          <w:lang w:val="en-US"/>
        </w:rPr>
      </w:pPr>
    </w:p>
    <w:p w14:paraId="48C48154" w14:textId="7688B259" w:rsidR="00665FC1" w:rsidRDefault="00665FC1" w:rsidP="00665FC1">
      <w:pPr>
        <w:spacing w:line="276" w:lineRule="auto"/>
        <w:rPr>
          <w:rFonts w:ascii="Arial" w:hAnsi="Arial" w:cs="Arial"/>
          <w:sz w:val="22"/>
          <w:szCs w:val="22"/>
          <w:lang w:val="en-US"/>
        </w:rPr>
      </w:pPr>
      <w:r w:rsidRPr="00665FC1">
        <w:rPr>
          <w:rFonts w:ascii="Arial" w:hAnsi="Arial" w:cs="Arial"/>
          <w:sz w:val="22"/>
          <w:szCs w:val="22"/>
          <w:lang w:val="en-US"/>
        </w:rPr>
        <w:t>This trial will be the first to prospectively evaluate riociguat discontinuation after BPA in a Western population, aiming to provide evidence-based guidance for optimizing long-term CTEPH management while reducing treatment burden and healthcare costs</w:t>
      </w:r>
      <w:r>
        <w:rPr>
          <w:rFonts w:ascii="Arial" w:hAnsi="Arial" w:cs="Arial"/>
          <w:sz w:val="22"/>
          <w:szCs w:val="22"/>
          <w:lang w:val="en-US"/>
        </w:rPr>
        <w:t>.</w:t>
      </w:r>
    </w:p>
    <w:p w14:paraId="493C8744" w14:textId="493838BD" w:rsidR="00665FC1" w:rsidRPr="00665FC1" w:rsidRDefault="00746B3C" w:rsidP="00665FC1">
      <w:pPr>
        <w:spacing w:line="276" w:lineRule="auto"/>
        <w:rPr>
          <w:rFonts w:ascii="Arial" w:hAnsi="Arial" w:cs="Arial"/>
          <w:b/>
          <w:bCs/>
          <w:lang w:val="en-US"/>
        </w:rPr>
      </w:pPr>
      <w:r w:rsidRPr="00665FC1">
        <w:rPr>
          <w:rFonts w:ascii="Arial" w:hAnsi="Arial" w:cs="Arial"/>
          <w:noProof/>
          <w:lang w:val="en-US"/>
        </w:rPr>
        <w:lastRenderedPageBreak/>
        <w:drawing>
          <wp:anchor distT="0" distB="0" distL="114300" distR="114300" simplePos="0" relativeHeight="251659264" behindDoc="0" locked="0" layoutInCell="1" allowOverlap="1" wp14:anchorId="7DA0F249" wp14:editId="7C50E9BE">
            <wp:simplePos x="0" y="0"/>
            <wp:positionH relativeFrom="margin">
              <wp:posOffset>-377190</wp:posOffset>
            </wp:positionH>
            <wp:positionV relativeFrom="paragraph">
              <wp:posOffset>3999865</wp:posOffset>
            </wp:positionV>
            <wp:extent cx="6743065" cy="4013200"/>
            <wp:effectExtent l="0" t="0" r="635" b="6350"/>
            <wp:wrapTopAndBottom/>
            <wp:docPr id="1084076205" name="Afbeelding 1" descr="Afbeelding met tekst, diagram,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76205" name="Afbeelding 1" descr="Afbeelding met tekst, diagram, schermopname&#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3065" cy="4013200"/>
                    </a:xfrm>
                    <a:prstGeom prst="rect">
                      <a:avLst/>
                    </a:prstGeom>
                  </pic:spPr>
                </pic:pic>
              </a:graphicData>
            </a:graphic>
            <wp14:sizeRelH relativeFrom="margin">
              <wp14:pctWidth>0</wp14:pctWidth>
            </wp14:sizeRelH>
            <wp14:sizeRelV relativeFrom="margin">
              <wp14:pctHeight>0</wp14:pctHeight>
            </wp14:sizeRelV>
          </wp:anchor>
        </w:drawing>
      </w:r>
      <w:r w:rsidRPr="00665FC1">
        <w:rPr>
          <w:rFonts w:ascii="Arial" w:hAnsi="Arial" w:cs="Arial"/>
          <w:noProof/>
          <w:lang w:val="en-US"/>
        </w:rPr>
        <w:drawing>
          <wp:anchor distT="0" distB="0" distL="114300" distR="114300" simplePos="0" relativeHeight="251658240" behindDoc="0" locked="0" layoutInCell="1" allowOverlap="1" wp14:anchorId="257CC225" wp14:editId="0CE5754B">
            <wp:simplePos x="0" y="0"/>
            <wp:positionH relativeFrom="column">
              <wp:posOffset>-23495</wp:posOffset>
            </wp:positionH>
            <wp:positionV relativeFrom="paragraph">
              <wp:posOffset>1905</wp:posOffset>
            </wp:positionV>
            <wp:extent cx="5391150" cy="3430270"/>
            <wp:effectExtent l="0" t="0" r="0" b="0"/>
            <wp:wrapTopAndBottom/>
            <wp:docPr id="301630900" name="Afbeelding 2" descr="Afbeelding met tekst, lijn,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30900" name="Afbeelding 2" descr="Afbeelding met tekst, lijn, diagram, Perceel&#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1150" cy="3430270"/>
                    </a:xfrm>
                    <a:prstGeom prst="rect">
                      <a:avLst/>
                    </a:prstGeom>
                  </pic:spPr>
                </pic:pic>
              </a:graphicData>
            </a:graphic>
            <wp14:sizeRelH relativeFrom="margin">
              <wp14:pctWidth>0</wp14:pctWidth>
            </wp14:sizeRelH>
            <wp14:sizeRelV relativeFrom="margin">
              <wp14:pctHeight>0</wp14:pctHeight>
            </wp14:sizeRelV>
          </wp:anchor>
        </w:drawing>
      </w:r>
      <w:r w:rsidR="00665FC1" w:rsidRPr="00665FC1">
        <w:rPr>
          <w:rFonts w:ascii="Arial" w:hAnsi="Arial" w:cs="Arial"/>
          <w:b/>
          <w:bCs/>
          <w:lang w:val="en-US"/>
        </w:rPr>
        <w:t>Figure 1</w:t>
      </w:r>
      <w:r w:rsidR="00665FC1" w:rsidRPr="00665FC1">
        <w:rPr>
          <w:rFonts w:ascii="Arial" w:hAnsi="Arial" w:cs="Arial"/>
          <w:lang w:val="en-US"/>
        </w:rPr>
        <w:t xml:space="preserve">. Mean pulmonary arterial pressure (mPAP) before, during and after BPA in patients treated with riociguat (red, </w:t>
      </w:r>
      <w:r w:rsidR="00665FC1" w:rsidRPr="00665FC1">
        <w:rPr>
          <w:rFonts w:ascii="Arial" w:hAnsi="Arial" w:cs="Arial"/>
          <w:i/>
          <w:iCs/>
          <w:lang w:val="en-US"/>
        </w:rPr>
        <w:t xml:space="preserve">n </w:t>
      </w:r>
      <w:r w:rsidR="00665FC1" w:rsidRPr="00665FC1">
        <w:rPr>
          <w:rFonts w:ascii="Arial" w:hAnsi="Arial" w:cs="Arial"/>
          <w:lang w:val="en-US"/>
        </w:rPr>
        <w:t xml:space="preserve">= 21) and in patients without pulmonary hypertension–targeted therapy (blue, </w:t>
      </w:r>
      <w:r w:rsidR="00665FC1" w:rsidRPr="00665FC1">
        <w:rPr>
          <w:rFonts w:ascii="Arial" w:hAnsi="Arial" w:cs="Arial"/>
          <w:i/>
          <w:iCs/>
          <w:lang w:val="en-US"/>
        </w:rPr>
        <w:t xml:space="preserve">n </w:t>
      </w:r>
      <w:r w:rsidR="00665FC1" w:rsidRPr="00665FC1">
        <w:rPr>
          <w:rFonts w:ascii="Arial" w:hAnsi="Arial" w:cs="Arial"/>
          <w:lang w:val="en-US"/>
        </w:rPr>
        <w:t xml:space="preserve">= 10). In the riociguat group, baseline measurement was obtained prior to treatment initiation. </w:t>
      </w:r>
    </w:p>
    <w:p w14:paraId="27342D2D" w14:textId="20C3C878" w:rsidR="00665FC1" w:rsidRPr="00665FC1" w:rsidRDefault="00665FC1" w:rsidP="00665FC1">
      <w:pPr>
        <w:spacing w:line="276" w:lineRule="auto"/>
        <w:jc w:val="both"/>
        <w:rPr>
          <w:rFonts w:ascii="Arial" w:hAnsi="Arial" w:cs="Arial"/>
          <w:lang w:val="en-US"/>
        </w:rPr>
      </w:pPr>
      <w:r w:rsidRPr="00665FC1">
        <w:rPr>
          <w:rFonts w:ascii="Arial" w:hAnsi="Arial" w:cs="Arial"/>
          <w:b/>
          <w:bCs/>
          <w:lang w:val="en-US"/>
        </w:rPr>
        <w:t>Figure 2.</w:t>
      </w:r>
      <w:r w:rsidRPr="00665FC1">
        <w:rPr>
          <w:rFonts w:ascii="Arial" w:hAnsi="Arial" w:cs="Arial"/>
          <w:lang w:val="en-US"/>
        </w:rPr>
        <w:t xml:space="preserve"> Outline of study protocol. </w:t>
      </w:r>
    </w:p>
    <w:p w14:paraId="7C48EA4B" w14:textId="78D0E3B0" w:rsidR="00B018BF" w:rsidRPr="00665FC1" w:rsidRDefault="00665FC1" w:rsidP="00665FC1">
      <w:pPr>
        <w:spacing w:line="276" w:lineRule="auto"/>
        <w:jc w:val="both"/>
        <w:rPr>
          <w:rFonts w:ascii="Arial" w:hAnsi="Arial" w:cs="Arial"/>
          <w:lang w:val="en-US"/>
        </w:rPr>
      </w:pPr>
      <w:r w:rsidRPr="00665FC1">
        <w:rPr>
          <w:rFonts w:ascii="Arial" w:hAnsi="Arial" w:cs="Arial"/>
          <w:lang w:val="en-US"/>
        </w:rPr>
        <w:t xml:space="preserve">At the end of study follow-up, participants will also complete a survey assessing satisfaction with the discontinuation strategy. RHC = right heart catheterization. TTE = Transthoracic Echocardiogram. WHO </w:t>
      </w:r>
      <w:r w:rsidR="00746B3C">
        <w:rPr>
          <w:rFonts w:ascii="Arial" w:hAnsi="Arial" w:cs="Arial"/>
          <w:lang w:val="en-US"/>
        </w:rPr>
        <w:t>F</w:t>
      </w:r>
      <w:r w:rsidRPr="00665FC1">
        <w:rPr>
          <w:rFonts w:ascii="Arial" w:hAnsi="Arial" w:cs="Arial"/>
          <w:lang w:val="en-US"/>
        </w:rPr>
        <w:t xml:space="preserve">C = World Health Organization Functional Class. QoL = Quality of life. 6MWD = 6-minute walking distance. CPET = Cardio Pulmonary Exercise testing. </w:t>
      </w:r>
    </w:p>
    <w:sectPr w:rsidR="00B018BF" w:rsidRPr="00665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D4C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2C4539"/>
    <w:multiLevelType w:val="multilevel"/>
    <w:tmpl w:val="E320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83704"/>
    <w:multiLevelType w:val="multilevel"/>
    <w:tmpl w:val="B3DC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C34451"/>
    <w:multiLevelType w:val="multilevel"/>
    <w:tmpl w:val="18F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3"/>
  </w:num>
  <w:num w:numId="2" w16cid:durableId="1026445243">
    <w:abstractNumId w:val="6"/>
  </w:num>
  <w:num w:numId="3" w16cid:durableId="593171272">
    <w:abstractNumId w:val="7"/>
  </w:num>
  <w:num w:numId="4" w16cid:durableId="1008337569">
    <w:abstractNumId w:val="4"/>
  </w:num>
  <w:num w:numId="5" w16cid:durableId="1200053308">
    <w:abstractNumId w:val="8"/>
  </w:num>
  <w:num w:numId="6" w16cid:durableId="2086148160">
    <w:abstractNumId w:val="4"/>
  </w:num>
  <w:num w:numId="7" w16cid:durableId="108204942">
    <w:abstractNumId w:val="3"/>
  </w:num>
  <w:num w:numId="8" w16cid:durableId="1159425561">
    <w:abstractNumId w:val="6"/>
  </w:num>
  <w:num w:numId="9" w16cid:durableId="517307843">
    <w:abstractNumId w:val="7"/>
  </w:num>
  <w:num w:numId="10" w16cid:durableId="1375159396">
    <w:abstractNumId w:val="6"/>
  </w:num>
  <w:num w:numId="11" w16cid:durableId="1855998875">
    <w:abstractNumId w:val="6"/>
  </w:num>
  <w:num w:numId="12" w16cid:durableId="888762083">
    <w:abstractNumId w:val="7"/>
  </w:num>
  <w:num w:numId="13" w16cid:durableId="1421874605">
    <w:abstractNumId w:val="7"/>
  </w:num>
  <w:num w:numId="14" w16cid:durableId="2034304253">
    <w:abstractNumId w:val="4"/>
  </w:num>
  <w:num w:numId="15" w16cid:durableId="244612863">
    <w:abstractNumId w:val="4"/>
  </w:num>
  <w:num w:numId="16" w16cid:durableId="1683697826">
    <w:abstractNumId w:val="4"/>
  </w:num>
  <w:num w:numId="17" w16cid:durableId="1427270423">
    <w:abstractNumId w:val="8"/>
  </w:num>
  <w:num w:numId="18" w16cid:durableId="1286042416">
    <w:abstractNumId w:val="3"/>
  </w:num>
  <w:num w:numId="19" w16cid:durableId="322970271">
    <w:abstractNumId w:val="6"/>
  </w:num>
  <w:num w:numId="20" w16cid:durableId="616446539">
    <w:abstractNumId w:val="7"/>
  </w:num>
  <w:num w:numId="21" w16cid:durableId="1937398501">
    <w:abstractNumId w:val="6"/>
  </w:num>
  <w:num w:numId="22" w16cid:durableId="1575697738">
    <w:abstractNumId w:val="6"/>
  </w:num>
  <w:num w:numId="23" w16cid:durableId="1820882858">
    <w:abstractNumId w:val="7"/>
  </w:num>
  <w:num w:numId="24" w16cid:durableId="517737764">
    <w:abstractNumId w:val="7"/>
  </w:num>
  <w:num w:numId="25" w16cid:durableId="1748528906">
    <w:abstractNumId w:val="4"/>
  </w:num>
  <w:num w:numId="26" w16cid:durableId="1343433185">
    <w:abstractNumId w:val="4"/>
  </w:num>
  <w:num w:numId="27" w16cid:durableId="1574968135">
    <w:abstractNumId w:val="4"/>
  </w:num>
  <w:num w:numId="28" w16cid:durableId="714815390">
    <w:abstractNumId w:val="8"/>
  </w:num>
  <w:num w:numId="29" w16cid:durableId="946811711">
    <w:abstractNumId w:val="4"/>
  </w:num>
  <w:num w:numId="30" w16cid:durableId="996882843">
    <w:abstractNumId w:val="4"/>
  </w:num>
  <w:num w:numId="31" w16cid:durableId="1606185036">
    <w:abstractNumId w:val="8"/>
  </w:num>
  <w:num w:numId="32" w16cid:durableId="1115752548">
    <w:abstractNumId w:val="4"/>
  </w:num>
  <w:num w:numId="33" w16cid:durableId="108551630">
    <w:abstractNumId w:val="4"/>
  </w:num>
  <w:num w:numId="34" w16cid:durableId="140910734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4"/>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945577525">
    <w:abstractNumId w:val="5"/>
  </w:num>
  <w:num w:numId="40" w16cid:durableId="1805541098">
    <w:abstractNumId w:val="1"/>
  </w:num>
  <w:num w:numId="41" w16cid:durableId="1566799175">
    <w:abstractNumId w:val="2"/>
  </w:num>
  <w:num w:numId="42" w16cid:durableId="53184428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BF"/>
    <w:rsid w:val="000807A4"/>
    <w:rsid w:val="001032A4"/>
    <w:rsid w:val="00156788"/>
    <w:rsid w:val="0018254C"/>
    <w:rsid w:val="001A71D9"/>
    <w:rsid w:val="00225B02"/>
    <w:rsid w:val="002E06BA"/>
    <w:rsid w:val="003379C9"/>
    <w:rsid w:val="0039370D"/>
    <w:rsid w:val="00476272"/>
    <w:rsid w:val="004E10E2"/>
    <w:rsid w:val="00505539"/>
    <w:rsid w:val="00506189"/>
    <w:rsid w:val="005147C8"/>
    <w:rsid w:val="0052269F"/>
    <w:rsid w:val="005B2AF3"/>
    <w:rsid w:val="005E4B36"/>
    <w:rsid w:val="00665FC1"/>
    <w:rsid w:val="006C2728"/>
    <w:rsid w:val="006E1286"/>
    <w:rsid w:val="00741411"/>
    <w:rsid w:val="00746B3C"/>
    <w:rsid w:val="007C614D"/>
    <w:rsid w:val="007D0955"/>
    <w:rsid w:val="00821D64"/>
    <w:rsid w:val="00840A00"/>
    <w:rsid w:val="00856F32"/>
    <w:rsid w:val="008D7D71"/>
    <w:rsid w:val="00904C40"/>
    <w:rsid w:val="00915C38"/>
    <w:rsid w:val="009221F5"/>
    <w:rsid w:val="00944185"/>
    <w:rsid w:val="009647D1"/>
    <w:rsid w:val="009B60D0"/>
    <w:rsid w:val="00AD3036"/>
    <w:rsid w:val="00B018BF"/>
    <w:rsid w:val="00B42813"/>
    <w:rsid w:val="00B960B4"/>
    <w:rsid w:val="00BA712E"/>
    <w:rsid w:val="00BB0BD6"/>
    <w:rsid w:val="00C1130E"/>
    <w:rsid w:val="00C22DBB"/>
    <w:rsid w:val="00CF0BFA"/>
    <w:rsid w:val="00D449EC"/>
    <w:rsid w:val="00D66FC4"/>
    <w:rsid w:val="00DF6498"/>
    <w:rsid w:val="00E1684F"/>
    <w:rsid w:val="00E366D2"/>
    <w:rsid w:val="00E55BEF"/>
    <w:rsid w:val="00F04C99"/>
    <w:rsid w:val="00F223DD"/>
    <w:rsid w:val="00F631B9"/>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52FF"/>
  <w15:chartTrackingRefBased/>
  <w15:docId w15:val="{EFEC3834-F591-4F74-810A-C6218CF6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99"/>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B018B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B018B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B018B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B018B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B018B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9"/>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B018BF"/>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B018B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B018B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B018B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B018BF"/>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B018BF"/>
    <w:rPr>
      <w:i/>
      <w:iCs/>
      <w:color w:val="365F91" w:themeColor="accent1" w:themeShade="BF"/>
    </w:rPr>
  </w:style>
  <w:style w:type="paragraph" w:styleId="Duidelijkcitaat">
    <w:name w:val="Intense Quote"/>
    <w:basedOn w:val="Standaard"/>
    <w:next w:val="Standaard"/>
    <w:link w:val="DuidelijkcitaatChar"/>
    <w:uiPriority w:val="30"/>
    <w:rsid w:val="00B018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18BF"/>
    <w:rPr>
      <w:rFonts w:ascii="Trebuchet MS" w:hAnsi="Trebuchet MS"/>
      <w:i/>
      <w:iCs/>
      <w:color w:val="365F91" w:themeColor="accent1" w:themeShade="BF"/>
    </w:rPr>
  </w:style>
  <w:style w:type="character" w:styleId="Intensieveverwijzing">
    <w:name w:val="Intense Reference"/>
    <w:basedOn w:val="Standaardalinea-lettertype"/>
    <w:uiPriority w:val="32"/>
    <w:rsid w:val="00B018B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7579">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727024676">
      <w:bodyDiv w:val="1"/>
      <w:marLeft w:val="0"/>
      <w:marRight w:val="0"/>
      <w:marTop w:val="0"/>
      <w:marBottom w:val="0"/>
      <w:divBdr>
        <w:top w:val="none" w:sz="0" w:space="0" w:color="auto"/>
        <w:left w:val="none" w:sz="0" w:space="0" w:color="auto"/>
        <w:bottom w:val="none" w:sz="0" w:space="0" w:color="auto"/>
        <w:right w:val="none" w:sz="0" w:space="0" w:color="auto"/>
      </w:divBdr>
    </w:div>
    <w:div w:id="1944146928">
      <w:bodyDiv w:val="1"/>
      <w:marLeft w:val="0"/>
      <w:marRight w:val="0"/>
      <w:marTop w:val="0"/>
      <w:marBottom w:val="0"/>
      <w:divBdr>
        <w:top w:val="none" w:sz="0" w:space="0" w:color="auto"/>
        <w:left w:val="none" w:sz="0" w:space="0" w:color="auto"/>
        <w:bottom w:val="none" w:sz="0" w:space="0" w:color="auto"/>
        <w:right w:val="none" w:sz="0" w:space="0" w:color="auto"/>
      </w:divBdr>
    </w:div>
    <w:div w:id="19462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Rodenburg, T.C. (Tamara)</dc:creator>
  <cp:keywords/>
  <dc:description/>
  <cp:lastModifiedBy>Rodenburg, T.C. (Tamara)</cp:lastModifiedBy>
  <cp:revision>2</cp:revision>
  <dcterms:created xsi:type="dcterms:W3CDTF">2026-02-12T09:02:00Z</dcterms:created>
  <dcterms:modified xsi:type="dcterms:W3CDTF">2026-02-12T09:02:00Z</dcterms:modified>
</cp:coreProperties>
</file>